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ddefd3f28404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44102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VOJNIĆ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244.382,20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372.708,13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242.070,37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397.743,91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25.035,78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2.279,42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26.215,53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1150,1</w:t>
            </w:r>
          </w:p>
        </w:tc>
      </w:tr>
    </w:tbl>
    <w:p>
      <w:pPr>
        <w:spacing w:before="0" w:after="0"/>
      </w:pPr>
    </w:p>
    <w:p>
      <w:r>
        <w:t xml:space="preserve">Proračunski korisnik: Dječji vrtić Vojnić, Starčevićev trg 4, Vojnić; Razina 21; RKDP 44102; OIB: 88272996636; Matični broj 01174436; Šifra djelatnosti: 8510. Dječji vrtić Vojnić djeluje po principima zakonskih okvira. U razdoblju od 1. siječnja do 31. prosinca 2025. prihodi poslovanja ostvareni su u iznosu od 372.708,13 eura.  Povećanje od 152,5 %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1. siječnja 2025.</w:t>
      </w:r>
    </w:p>
    <w:p>
      <w:r>
        <w:t xml:space="preserve">Ukupni rashodi poslovanja u razdoblju od iznose od 1. siječnja do 31. prosinca 2025. iznose 397.743,91 eura. Povećanje od 164,3% u odnosu na isto izvještajno razdoblje prethodne godine odnosi se na povećanje plaća i ostalih materijalnih prava zaposlenika sukladno odredbama Kolektivnom ugovoru za zaposlene u predškolskim ustanovama kojim je utvrđeno povećanje osnovice za obračun plaće s primjenom od 1. siječnja 2025., Manjak prihoda poslovanja za razdoblje do 31.12.2025. iznosi 25.035,78 eura zbog povećanja plaća i materijalnih prava zaposlenika te cijene energenata i ostalih materijalnih troškova koje Vrtić ostavruje kroz godinn. U navedenom razdoblju ostvaren je manjak prihoda od prodaje nefinancijske imovine u iznosu od 1.179,75 eura. Ukupan manjak prihoda koji se prenosi u iduće razudoblje (šifra Y005) iznosi 26.215,53 eura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244.382,20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372.708,13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152,5</w:t>
            </w:r>
          </w:p>
        </w:tc>
      </w:tr>
    </w:tbl>
    <w:p>
      <w:pPr>
        <w:spacing w:before="0" w:after="0"/>
      </w:pPr>
    </w:p>
    <w:p>
      <w:r>
        <w:t xml:space="preserve">Dječji vrtić Vojnić u 2025. godini ima novi kolektivni ugovor za djelatnost predškolskog odgoja i obrazovanja u kojem je došlo do povećanja osnovice za obračun plaće djelatnika i koeficijenta složenosti poslova radnih mjesta na kojima su ti isti zaposlenici raspoređeni, prateći odluku Vlade RH o povećanima osnovice za izračun plaće. Dječji vrtić Vojnić je povećao svoje kapacitete za prihvat i boravak djece što je uzročno posljedično dovelo do potrebe za zapošljavanjem dodatnih zaposlenika. Stoga je u promatranom razdoblju zabilježen porast od 152,2%.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469,1</w:t>
            </w:r>
          </w:p>
        </w:tc>
      </w:tr>
    </w:tbl>
    <w:p>
      <w:pPr>
        <w:spacing w:before="0" w:after="0"/>
      </w:pPr>
    </w:p>
    <w:p>
      <w:r>
        <w:t xml:space="preserve">Razlika unutar promatranih razdoblja nastala je zbog pomoći od subjekata iz općeg proračuna koja su stigla u DV Vojnić. Prihodi su povećani zbog dobivenih sredstava za manja ulaganja u Vrtić.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469,1</w:t>
            </w:r>
          </w:p>
        </w:tc>
      </w:tr>
    </w:tbl>
    <w:p>
      <w:pPr>
        <w:spacing w:before="0" w:after="0"/>
      </w:pPr>
    </w:p>
    <w:p>
      <w:r>
        <w:t xml:space="preserve">Prihodi su povećani zbog dobivenih sredstava za manja ulaganja u Vrtić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35.169,63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44.339,67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126,1</w:t>
            </w:r>
          </w:p>
        </w:tc>
      </w:tr>
    </w:tbl>
    <w:p>
      <w:pPr>
        <w:spacing w:before="0" w:after="0"/>
      </w:pPr>
    </w:p>
    <w:p>
      <w:r>
        <w:t xml:space="preserve">Dječji vrtić Vojnić se dijelom financira iz uplata roditelja za boravak djece u DV Vojnić. Do rasta prihoda ja došlo uslijed povećanja broja korisnika usluga te manjeg broja izostanka djece koji utječe na formiranje cijene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208.758,97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326.240,66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156,3</w:t>
            </w:r>
          </w:p>
        </w:tc>
      </w:tr>
    </w:tbl>
    <w:p>
      <w:pPr>
        <w:spacing w:before="0" w:after="0"/>
      </w:pPr>
    </w:p>
    <w:p>
      <w:r>
        <w:t xml:space="preserve">Do povećanja iznosa prihoda koji  se koriste za financiranje rashoda poslovanja je došlo uslijed dodatnih zapošljavanja i povećanja osnovice za izračun plaće i koeficijenta složenosti poslova radnih mjesta djelatnika. Rast je zabilježen u postotnom iznosu od 156,3%.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25,7</w:t>
            </w:r>
          </w:p>
        </w:tc>
      </w:tr>
    </w:tbl>
    <w:p>
      <w:pPr>
        <w:spacing w:before="0" w:after="0"/>
      </w:pPr>
    </w:p>
    <w:p>
      <w:r>
        <w:t xml:space="preserve">U promatranom razdoblju DV Vojnić je zabilježio manja ulaganja u financiranje troškova za nabavu nefinancijske imovine, u iznosu od 74,3%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242.070,37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397.743,91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164,3</w:t>
            </w:r>
          </w:p>
        </w:tc>
      </w:tr>
    </w:tbl>
    <w:p>
      <w:pPr>
        <w:spacing w:before="0" w:after="0"/>
      </w:pPr>
    </w:p>
    <w:p>
      <w:r>
        <w:t xml:space="preserve">Rashodi poslovanja povećali su se zbog dodatnih zapošljavanja i novog kolektivnog ugovora koji se odnosi na djelatnost predškolskog odgoja i obrazovanja u kojem je došlo do povećanja osnovice i koeficijenta i rasta cijena namirnice, energenata i ostalih troškova koji utječu na povećanje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154.234,09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272.854,33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176,9</w:t>
            </w:r>
          </w:p>
        </w:tc>
      </w:tr>
    </w:tbl>
    <w:p>
      <w:pPr>
        <w:spacing w:before="0" w:after="0"/>
      </w:pPr>
    </w:p>
    <w:p>
      <w:r>
        <w:t xml:space="preserve">Povećanje broja djece korisnika usluga, zahtijevalo je zapošljavanje dodatnih djelatnika kako bi se ispoštovali svi pedagoški standardi. Nova zapošljavanja su utjecala u velikoj mjeri na povećanje troškova vezanih u plaće, doprinose i ostale rashode koji se odnose na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8.111,84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Navedeno povećanje se odnosi na isplate Uskrsnice i prigodnih nagrada do propisanog iznosa za sve djelatnike koji su na to ostvarili pravo.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25.448,67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45.106,67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177,2</w:t>
            </w:r>
          </w:p>
        </w:tc>
      </w:tr>
    </w:tbl>
    <w:p>
      <w:pPr>
        <w:spacing w:before="0" w:after="0"/>
      </w:pPr>
    </w:p>
    <w:p>
      <w:r>
        <w:t xml:space="preserve">Povećanje broja djece korisnika usluga, zahtijevalo je zapošljavanje dodatnih djelatnika kako bi se ispoštovali svi pedagoški standardi. Nova zapošljavanja su utjecala u velikoj mjeri na povećanje troškova vezanih uz, doprinose za zdravstveno osiguranje koji se odnose na zaposlene djelatnike.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54.134,59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69.872,91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Povećanje cijena dobara, usluga i energenata kojima se DV Vojnić koristi dovelo je do rasta troškova vezanih uz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12.069,24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20.019,59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165,9</w:t>
            </w:r>
          </w:p>
        </w:tc>
      </w:tr>
    </w:tbl>
    <w:p>
      <w:pPr>
        <w:spacing w:before="0" w:after="0"/>
      </w:pPr>
    </w:p>
    <w:p>
      <w:r>
        <w:t xml:space="preserve">Povećanjem broja zaposlenih došlo je do povećanja troškova prijevoza s obzirom da samo tri (3) djelatnice žive odnosno imaju prebivalište u mjestu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389,6</w:t>
            </w:r>
          </w:p>
        </w:tc>
      </w:tr>
    </w:tbl>
    <w:p>
      <w:pPr>
        <w:spacing w:before="0" w:after="0"/>
      </w:pPr>
    </w:p>
    <w:p>
      <w:r>
        <w:t xml:space="preserve">Novozaposleni djelatnici morali su proći temeljne edukacije i usavršavanja kako bi stekli dodatna znanja koja su im potrebna u radu sa djecom.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42,6</w:t>
            </w:r>
          </w:p>
        </w:tc>
      </w:tr>
    </w:tbl>
    <w:p>
      <w:pPr>
        <w:spacing w:before="0" w:after="0"/>
      </w:pPr>
    </w:p>
    <w:p>
      <w:r>
        <w:t xml:space="preserve">DV Vojnić je u izvještajnom razdoblju utrošio manja sredstva na nabavu sitnog inventara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163,7</w:t>
            </w:r>
          </w:p>
        </w:tc>
      </w:tr>
    </w:tbl>
    <w:p>
      <w:pPr>
        <w:spacing w:before="0" w:after="0"/>
      </w:pPr>
    </w:p>
    <w:p>
      <w:r>
        <w:t xml:space="preserve">Samim povećanjem broja djelatnika došlo je do povećanja rashoda na stavci službena, radna i zaštitna odjeća i obuća u postotnom iznosu od 163,7%.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</w:t>
            </w:r>
          </w:p>
        </w:tc>
      </w:tr>
    </w:tbl>
    <w:p>
      <w:pPr>
        <w:spacing w:before="0" w:after="0"/>
      </w:pPr>
    </w:p>
    <w:p>
      <w:r>
        <w:t xml:space="preserve">Povećanje navedenih usluga vezano je uz promjene cjenika usluga koje obavljaju komunalna poduzeća na području općine Vojnić, odvoz smeća i stavke vezane uz obračun potrošnje vode.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917,4</w:t>
            </w:r>
          </w:p>
        </w:tc>
      </w:tr>
    </w:tbl>
    <w:p>
      <w:pPr>
        <w:spacing w:before="0" w:after="0"/>
      </w:pPr>
    </w:p>
    <w:p>
      <w:r>
        <w:t xml:space="preserve">Povećanje rashoda za računalne usluge ponajviše se odnosi na izradu i održavanje web stranice koju je Dječji vrtić Vojnić napravi kako bi se roditeljima djece koja borave u vrtiću olakšao pristup informacijama bitnim za njih kao korisnicima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299,6</w:t>
            </w:r>
          </w:p>
        </w:tc>
      </w:tr>
    </w:tbl>
    <w:p>
      <w:pPr>
        <w:spacing w:before="0" w:after="0"/>
      </w:pPr>
    </w:p>
    <w:p>
      <w:r>
        <w:t xml:space="preserve">Rast navedenih troškova odnosi se na organiziranje izleta i prijevoza na iste za djecu i djelatnike DV Vojnić.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209,2</w:t>
            </w:r>
          </w:p>
        </w:tc>
      </w:tr>
    </w:tbl>
    <w:p>
      <w:pPr>
        <w:spacing w:before="0" w:after="0"/>
      </w:pPr>
    </w:p>
    <w:p>
      <w:r>
        <w:t xml:space="preserve">Povećanje se odnosi na rashode vezane uz izradu rezervnih ključeva i ostalih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127,5</w:t>
            </w:r>
          </w:p>
        </w:tc>
      </w:tr>
    </w:tbl>
    <w:p>
      <w:pPr>
        <w:spacing w:before="0" w:after="0"/>
      </w:pPr>
    </w:p>
    <w:p>
      <w:r>
        <w:t xml:space="preserve">Rashodi se odnose na provjeru diploma djelatnica, provjera je odrađena sa Učiteljskim fakultetom u Zagrebu.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383,5</w:t>
            </w:r>
          </w:p>
        </w:tc>
      </w:tr>
    </w:tbl>
    <w:p>
      <w:pPr>
        <w:spacing w:before="0" w:after="0"/>
      </w:pPr>
    </w:p>
    <w:p>
      <w:r>
        <w:t xml:space="preserve">Navedeno povećanje se odnosi na zaduženja roditelja odnosno na cijenu boravka djece u Dječjem vrtiću Vojnić, od 01. siječnja 2025. godine do 31. prosinca 2025. godine. Dječji vrtić Vojnić aktivno radi smanjivanju ne naplaćenih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Dječji vrtić Vojnić u promatranom izvještajnom razdoblju zbog dotrajalosti starih uređaja nabavio je novu perilicu i sušilicu kako bi se mogla održavati čistoća unutra samog objekta. Navedeno je utjecalo na povećanje manjka prihoda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26.215,53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1150,1</w:t>
            </w:r>
          </w:p>
        </w:tc>
      </w:tr>
    </w:tbl>
    <w:p>
      <w:pPr>
        <w:spacing w:before="0" w:after="0"/>
      </w:pPr>
    </w:p>
    <w:p>
      <w:r>
        <w:t xml:space="preserve">Manjak je povećan u odnosu na prethodno razdoblje zbog znatno manjeg manjka u usporednom razdoblju, što je rezultiralo visokim relativnim povećanjem od 1150,1 %.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515,7</w:t>
            </w:r>
          </w:p>
        </w:tc>
      </w:tr>
    </w:tbl>
    <w:p>
      <w:pPr>
        <w:spacing w:before="0" w:after="0"/>
      </w:pPr>
    </w:p>
    <w:p>
      <w:r>
        <w:t xml:space="preserve">U analiziranom razdoblju zabilježen je porast prihoda od 515,5 % u odnosu na referentno razdoblje. Navedeni postotni pokazatelj upućuje na činjenicu da su prihodi povećani za više od pet puta u odnosu na početnu osnovicu, pri čemu ukupno ostvareni prihodi u promatranom razdoblju iznose približno 6,15 puta više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U svom poslovanju Dječji vrtić zapošljava 11 djelatnika od kojih je 10 njih zaposleno na puno radno vrijeme i jedna djelatnica na nepuno radno vrijeme.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6.219,26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163,1</w:t>
            </w:r>
          </w:p>
        </w:tc>
      </w:tr>
    </w:tbl>
    <w:p>
      <w:pPr>
        <w:spacing w:before="0" w:after="0"/>
      </w:pPr>
    </w:p>
    <w:p>
      <w:r>
        <w:t xml:space="preserve">U izvještajnom razdoblju zabilježeno je povećanje rashoda na stavci opreme od 163,1 % u odnosu na prethodno razdoblje. Navedeni porast ukazuje na to da su rashodi za opremu u promatranom razdoblju iznosili približno 2,63 puta više u odnosu na iznos evidentiran u prethodnom razdoblju. Razlika proizlazi iz povećanog obujma nabave opreme u odnosu na referentno razdoblje te se odražava kroz povećane ukupne rashode na navedenoj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180,4</w:t>
            </w:r>
          </w:p>
        </w:tc>
      </w:tr>
    </w:tbl>
    <w:p>
      <w:pPr>
        <w:spacing w:before="0" w:after="0"/>
      </w:pPr>
    </w:p>
    <w:p>
      <w:r>
        <w:t xml:space="preserve">U izvještajnom razdoblju zabilježeno je povećanje materijalnih rashoda od 180,4 % u odnosu na prethodno razdoblje. Povećanje proizlazi iz većeg obujma ostvarenih rashoda u odnosu na referentno razdoblje te se odražava kroz povećane ukupne izdatke po navedenoj kategoriji.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246.661,62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398.923,66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izvještajnom razdoblju evidentirano je povećanje rashoda prema funkcijskoj (ras-funkcijskoj) klasifikaciji od 161,7 % u odnosu na prethodno razdoblje. Povećanje proizlazi iz većeg obujma evidentiranih rashoda raspoređenih prema funkcijskoj klasifikaciji u odnosu na referentno razdoblje te se očituje kroz povećane ukupne iznose po navedenoj stavci.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nije bilo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cc1f54f8b541ba" /></Relationships>
</file>